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 xml:space="preserve">С начала года материнский капитал </w:t>
      </w:r>
      <w:proofErr w:type="spellStart"/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проактивно</w:t>
      </w:r>
      <w:proofErr w:type="spellEnd"/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 xml:space="preserve"> получили более 19 тыс. семей Санкт-Петербурга и Ленинградской области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19.07.2022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С середины апреля 2020 года Пенсионный фонд оформляет материнский капитал в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проактивном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режиме без обращения со стороны родителей. В этом году в Петербурге и области в таком формате было выдано свыше 19 тыс. сертификатов при рождении первого и второго ребёнка.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Пенсионный фонд оформляет сертификат в электронном виде и направляет в личный кабинет родителя на сайте ПФР и портале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госуслуг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. После этого через кабинет можно подать заявление о распоряжении средствами и контролировать их остаток. У семьи, таким образом, есть возможность сразу распорядиться материнским капиталом после рождения ребёнка, не обращаясь в клиентские службы за сертификатом.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Напомним, с 2021 года получить материнский капитал и направить его на выбранные цели стало быстрее. Срок оформления сертификата сократился до 5 рабочих дней, срок распоряжения средствами – до 10 рабочих дней.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cs="Tms Rmn"/>
          <w:color w:val="00000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12121"/>
        <w:sz w:val="20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4815"/>
    <w:multiLevelType w:val="hybridMultilevel"/>
    <w:tmpl w:val="47C00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129</cp:revision>
  <dcterms:created xsi:type="dcterms:W3CDTF">2021-10-01T06:53:00Z</dcterms:created>
  <dcterms:modified xsi:type="dcterms:W3CDTF">2022-07-19T11:41:00Z</dcterms:modified>
</cp:coreProperties>
</file>